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7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4149"/>
        <w:gridCol w:w="4067"/>
        <w:gridCol w:w="2536"/>
        <w:tblGridChange w:id="0">
          <w:tblGrid>
            <w:gridCol w:w="1973"/>
            <w:gridCol w:w="4149"/>
            <w:gridCol w:w="4067"/>
            <w:gridCol w:w="2536"/>
          </w:tblGrid>
        </w:tblGridChange>
      </w:tblGrid>
      <w:tr>
        <w:trPr>
          <w:cantSplit w:val="0"/>
          <w:trHeight w:val="557" w:hRule="atLeast"/>
          <w:tblHeader w:val="0"/>
        </w:trPr>
        <w:tc>
          <w:tcPr>
            <w:shd w:fill="d96741"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Horaire</w:t>
            </w:r>
          </w:p>
        </w:tc>
        <w:tc>
          <w:tcPr>
            <w:shd w:fill="d96741"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Sommaire</w:t>
            </w:r>
          </w:p>
        </w:tc>
        <w:tc>
          <w:tcPr>
            <w:shd w:fill="d96741"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Objectifs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À la fin de cette session, les participants seront capables de :</w:t>
            </w:r>
          </w:p>
        </w:tc>
        <w:tc>
          <w:tcPr>
            <w:shd w:fill="d96741"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Méthodologie</w:t>
            </w:r>
          </w:p>
        </w:tc>
      </w:tr>
      <w:tr>
        <w:trPr>
          <w:cantSplit w:val="0"/>
          <w:tblHeader w:val="0"/>
        </w:trPr>
        <w:tc>
          <w:tcPr>
            <w:gridSpan w:val="4"/>
            <w:shd w:fill="eaac8a" w:val="clear"/>
          </w:tcPr>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JOUR 1: UNITÉ 1 </w:t>
            </w:r>
          </w:p>
          <w:p w:rsidR="00000000" w:rsidDel="00000000" w:rsidP="00000000" w:rsidRDefault="00000000" w:rsidRPr="00000000" w14:paraId="0000000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Durée : 8 heures</w:t>
            </w:r>
          </w:p>
        </w:tc>
      </w:tr>
      <w:tr>
        <w:trPr>
          <w:cantSplit w:val="0"/>
          <w:tblHeader w:val="0"/>
        </w:trPr>
        <w:tc>
          <w:tcPr>
            <w:gridSpan w:val="4"/>
            <w:shd w:fill="fae1d0" w:val="clear"/>
          </w:tcPr>
          <w:p w:rsidR="00000000" w:rsidDel="00000000" w:rsidP="00000000" w:rsidRDefault="00000000" w:rsidRPr="00000000" w14:paraId="0000000C">
            <w:pPr>
              <w:jc w:val="left"/>
              <w:rPr/>
            </w:pPr>
            <w:bookmarkStart w:colFirst="0" w:colLast="0" w:name="_gjdgxs" w:id="0"/>
            <w:bookmarkEnd w:id="0"/>
            <w:r w:rsidDel="00000000" w:rsidR="00000000" w:rsidRPr="00000000">
              <w:rPr>
                <w:rFonts w:ascii="Calibri" w:cs="Calibri" w:eastAsia="Calibri" w:hAnsi="Calibri"/>
                <w:b w:val="1"/>
                <w:rtl w:val="0"/>
              </w:rPr>
              <w:t xml:space="preserve">Session 1 : Accueil et présentations (1 heure et 10 minutes)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8h30–8h50</w:t>
            </w:r>
          </w:p>
        </w:tc>
        <w:tc>
          <w:tcPr>
            <w:shd w:fill="auto" w:val="clear"/>
          </w:tcPr>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Présentations des participants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Apprendre à se connaître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Activité participative</w:t>
            </w:r>
          </w:p>
        </w:tc>
      </w:tr>
      <w:tr>
        <w:trPr>
          <w:cantSplit w:val="0"/>
          <w:tblHeader w:val="0"/>
        </w:trPr>
        <w:tc>
          <w:tcPr>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8h50–9h05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Aperçu de l'atelier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Discuter du contenu de la formation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2" w:hRule="atLeast"/>
          <w:tblHeader w:val="0"/>
        </w:trPr>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9h05–9h20</w:t>
            </w:r>
          </w:p>
        </w:tc>
        <w:tc>
          <w:tcPr>
            <w:shd w:fill="auto" w:val="clear"/>
          </w:tcPr>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Définir les attentes et les règles de base </w:t>
            </w:r>
          </w:p>
        </w:tc>
        <w:tc>
          <w:tcPr>
            <w:shd w:fill="auto" w:val="clear"/>
          </w:tcPr>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Définir les normes et les attentes par rapport à cette formation</w:t>
            </w:r>
          </w:p>
        </w:tc>
        <w:tc>
          <w:tcPr>
            <w:shd w:fill="auto" w:val="clear"/>
          </w:tcPr>
          <w:p w:rsidR="00000000" w:rsidDel="00000000" w:rsidP="00000000" w:rsidRDefault="00000000" w:rsidRPr="00000000" w14:paraId="000000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 </w:t>
            </w:r>
          </w:p>
        </w:tc>
      </w:tr>
      <w:tr>
        <w:trPr>
          <w:cantSplit w:val="0"/>
          <w:trHeight w:val="292" w:hRule="atLeast"/>
          <w:tblHeader w:val="0"/>
        </w:trPr>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9h20–9h40</w:t>
            </w:r>
          </w:p>
        </w:tc>
        <w:tc>
          <w:tcPr>
            <w:shd w:fill="auto" w:val="clear"/>
          </w:tcPr>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des connaissances</w:t>
            </w:r>
          </w:p>
        </w:tc>
        <w:tc>
          <w:tcPr>
            <w:shd w:fill="auto" w:val="clear"/>
          </w:tcPr>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Remplir l'évaluation des connaissances </w:t>
            </w:r>
          </w:p>
        </w:tc>
        <w:tc>
          <w:tcPr>
            <w:shd w:fill="auto" w:val="clear"/>
          </w:tcPr>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Travail individuel </w:t>
            </w:r>
          </w:p>
        </w:tc>
      </w:tr>
      <w:tr>
        <w:trPr>
          <w:cantSplit w:val="0"/>
          <w:trHeight w:val="22" w:hRule="atLeast"/>
          <w:tblHeader w:val="0"/>
        </w:trPr>
        <w:tc>
          <w:tcPr>
            <w:gridSpan w:val="4"/>
            <w:shd w:fill="bfbfbf"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9h40–9h50 (10 mn) Pause thé</w:t>
            </w:r>
          </w:p>
        </w:tc>
      </w:tr>
      <w:tr>
        <w:trPr>
          <w:cantSplit w:val="0"/>
          <w:trHeight w:val="22" w:hRule="atLeast"/>
          <w:tblHeader w:val="0"/>
        </w:trPr>
        <w:tc>
          <w:tcPr>
            <w:gridSpan w:val="4"/>
            <w:shd w:fill="fae1d0"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2 : Aperçu des principes humanitaires et du cadre de responsabilité (1 heure)</w:t>
            </w:r>
          </w:p>
        </w:tc>
      </w:tr>
      <w:tr>
        <w:trPr>
          <w:cantSplit w:val="0"/>
          <w:trHeight w:val="22" w:hRule="atLeast"/>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9h50–10h50</w:t>
            </w:r>
          </w:p>
        </w:tc>
        <w:tc>
          <w:tcPr>
            <w:shd w:fill="auto" w:val="clear"/>
          </w:tcPr>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Principes humanitaires et cadre de responsabilité</w:t>
            </w:r>
          </w:p>
        </w:tc>
        <w:tc>
          <w:tcPr>
            <w:shd w:fill="auto" w:val="clear"/>
          </w:tcPr>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Évoquer les complexités des situations de crise et les raisons pour lesquelles les normes et les principes mondiaux qui régissent les interventions humanitaires sont importants et ont évolué au fil des années. </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Décrire le DMU pour la santé sexuelle et reproductive et la manière dont il est lié à la santé dans les situations d'urgence.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w:t>
            </w:r>
          </w:p>
        </w:tc>
      </w:tr>
      <w:tr>
        <w:trPr>
          <w:cantSplit w:val="0"/>
          <w:trHeight w:val="22" w:hRule="atLeast"/>
          <w:tblHeader w:val="0"/>
        </w:trPr>
        <w:tc>
          <w:tcPr>
            <w:gridSpan w:val="4"/>
            <w:shd w:fill="fbe5d5"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3 : Aperçu des méthodes contraceptives réversibles à longue durée d'action (1 heure 30 minutes)</w:t>
            </w:r>
          </w:p>
        </w:tc>
      </w:tr>
      <w:tr>
        <w:trPr>
          <w:cantSplit w:val="0"/>
          <w:trHeight w:val="22" w:hRule="atLeast"/>
          <w:tblHeader w:val="0"/>
        </w:trPr>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10h50–11h10</w:t>
            </w:r>
          </w:p>
        </w:tc>
        <w:tc>
          <w:tcPr>
            <w:shd w:fill="auto" w:val="clear"/>
          </w:tcPr>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Définition des termes</w:t>
            </w:r>
          </w:p>
        </w:tc>
        <w:tc>
          <w:tcPr>
            <w:shd w:fill="auto" w:val="clear"/>
          </w:tcPr>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Définir les termes planification familiale, contraception et planification et espacement sains des naissances</w:t>
            </w:r>
          </w:p>
        </w:tc>
        <w:tc>
          <w:tcPr>
            <w:shd w:fill="auto" w:val="clear"/>
          </w:tcPr>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 </w:t>
            </w:r>
          </w:p>
        </w:tc>
      </w:tr>
      <w:tr>
        <w:trPr>
          <w:cantSplit w:val="0"/>
          <w:trHeight w:val="22" w:hRule="atLeast"/>
          <w:tblHeader w:val="0"/>
        </w:trPr>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11h10–11h50</w:t>
            </w:r>
          </w:p>
        </w:tc>
        <w:tc>
          <w:tcPr>
            <w:shd w:fill="auto" w:val="clear"/>
          </w:tcPr>
          <w:p w:rsidR="00000000" w:rsidDel="00000000" w:rsidP="00000000" w:rsidRDefault="00000000" w:rsidRPr="00000000" w14:paraId="000000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Mises à jour sur la technologie contraceptive pour les méthodes de contraception à longue durée d'action et réversibles </w:t>
            </w:r>
          </w:p>
        </w:tc>
        <w:tc>
          <w:tcPr>
            <w:shd w:fill="auto" w:val="clear"/>
          </w:tcPr>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ind w:left="360" w:hanging="360"/>
              <w:jc w:val="left"/>
              <w:rPr>
                <w:i w:val="1"/>
                <w:color w:val="000000"/>
                <w:sz w:val="17"/>
                <w:szCs w:val="17"/>
              </w:rPr>
            </w:pPr>
            <w:r w:rsidDel="00000000" w:rsidR="00000000" w:rsidRPr="00000000">
              <w:rPr>
                <w:rFonts w:ascii="Calibri" w:cs="Calibri" w:eastAsia="Calibri" w:hAnsi="Calibri"/>
                <w:color w:val="000000"/>
                <w:sz w:val="17"/>
                <w:szCs w:val="17"/>
                <w:rtl w:val="0"/>
              </w:rPr>
              <w:t xml:space="preserve">Décrire les attributs élémentaires des méthodes contraceptives réversibles à longue durée d'action </w:t>
            </w:r>
            <w:r w:rsidDel="00000000" w:rsidR="00000000" w:rsidRPr="00000000">
              <w:rPr>
                <w:rtl w:val="0"/>
              </w:rPr>
            </w:r>
          </w:p>
        </w:tc>
        <w:tc>
          <w:tcPr>
            <w:shd w:fill="auto" w:val="clear"/>
          </w:tcPr>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w:t>
            </w:r>
          </w:p>
        </w:tc>
      </w:tr>
      <w:tr>
        <w:trPr>
          <w:cantSplit w:val="0"/>
          <w:trHeight w:val="22" w:hRule="atLeast"/>
          <w:tblHeader w:val="0"/>
        </w:trPr>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11h50–12h20</w:t>
            </w:r>
          </w:p>
        </w:tc>
        <w:tc>
          <w:tcPr>
            <w:shd w:fill="auto" w:val="clear"/>
          </w:tcPr>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Étude des Critères d'éligibilité médicale   </w:t>
            </w:r>
          </w:p>
        </w:tc>
        <w:tc>
          <w:tcPr>
            <w:shd w:fill="auto" w:val="clear"/>
          </w:tcPr>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Faire la démonstration et pratiquer l'utilisation de l'application du Disque pour le choix des méthodes contraceptives selon les critères de recevabilité médicale de l'OMS / et du tableau de référence rapide lors de la recommandation de méthodes contraceptives sûres et efficaces pour les clientes qui présentent des problèmes de santé</w:t>
            </w:r>
          </w:p>
        </w:tc>
        <w:tc>
          <w:tcPr>
            <w:shd w:fill="auto" w:val="clear"/>
          </w:tcPr>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Étude de cas</w:t>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w:t>
            </w:r>
          </w:p>
        </w:tc>
      </w:tr>
      <w:tr>
        <w:trPr>
          <w:cantSplit w:val="0"/>
          <w:trHeight w:val="22" w:hRule="atLeast"/>
          <w:tblHeader w:val="0"/>
        </w:trPr>
        <w:tc>
          <w:tcPr>
            <w:gridSpan w:val="4"/>
            <w:shd w:fill="aeaaaa"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12h20–13h00 Pause déjeuner (40 minutes)</w:t>
            </w:r>
            <w:r w:rsidDel="00000000" w:rsidR="00000000" w:rsidRPr="00000000">
              <w:rPr>
                <w:rtl w:val="0"/>
              </w:rPr>
            </w:r>
          </w:p>
        </w:tc>
      </w:tr>
      <w:tr>
        <w:trPr>
          <w:cantSplit w:val="0"/>
          <w:trHeight w:val="22" w:hRule="atLeast"/>
          <w:tblHeader w:val="0"/>
        </w:trPr>
        <w:tc>
          <w:tcPr>
            <w:gridSpan w:val="4"/>
            <w:shd w:fill="fbe5d5"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4 : Conseils sur la planification familiale (BCS+) (3 heures)</w:t>
            </w:r>
          </w:p>
        </w:tc>
      </w:tr>
      <w:tr>
        <w:trPr>
          <w:cantSplit w:val="0"/>
          <w:trHeight w:val="22" w:hRule="atLeast"/>
          <w:tblHeader w:val="0"/>
        </w:trPr>
        <w:tc>
          <w:tcPr>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13h00–13h20</w:t>
            </w:r>
          </w:p>
        </w:tc>
        <w:tc>
          <w:tcPr>
            <w:shd w:fill="auto" w:val="clear"/>
          </w:tcPr>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Introduction aux conseils en matière de planification familiale   </w:t>
            </w:r>
          </w:p>
        </w:tc>
        <w:tc>
          <w:tcPr>
            <w:shd w:fill="auto" w:val="clear"/>
          </w:tcPr>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Décrire les conseils en matière de planification familiale, en particulier pendant les situations de crise</w:t>
            </w:r>
          </w:p>
        </w:tc>
        <w:tc>
          <w:tcPr>
            <w:shd w:fill="auto" w:val="clear"/>
          </w:tcPr>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 </w:t>
            </w:r>
          </w:p>
        </w:tc>
      </w:tr>
      <w:tr>
        <w:trPr>
          <w:cantSplit w:val="0"/>
          <w:trHeight w:val="22" w:hRule="atLeast"/>
          <w:tblHeader w:val="0"/>
        </w:trPr>
        <w:tc>
          <w:tcPr>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13h20–14h00</w:t>
            </w:r>
          </w:p>
        </w:tc>
        <w:tc>
          <w:tcPr>
            <w:shd w:fill="auto" w:val="clear"/>
          </w:tcPr>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Conseils sur la planification familiale (BCS+)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Pratiquer l'utilisation des aide-mémoire BCS+ pour aider une cliente à prendre une décision éclairée sur le moment et la méthode contraceptive à choisir</w:t>
            </w:r>
          </w:p>
        </w:tc>
        <w:tc>
          <w:tcPr>
            <w:shd w:fill="auto" w:val="clear"/>
          </w:tcPr>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Démonstration</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Jeu de rôle</w:t>
            </w:r>
          </w:p>
        </w:tc>
      </w:tr>
      <w:tr>
        <w:trPr>
          <w:cantSplit w:val="0"/>
          <w:trHeight w:val="22" w:hRule="atLeast"/>
          <w:tblHeader w:val="0"/>
        </w:trPr>
        <w:tc>
          <w:tcPr>
            <w:gridSpan w:val="4"/>
            <w:shd w:fill="d0cece"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14h00–14h10 (10 minutes) Pause thé</w:t>
            </w:r>
            <w:r w:rsidDel="00000000" w:rsidR="00000000" w:rsidRPr="00000000">
              <w:rPr>
                <w:rtl w:val="0"/>
              </w:rPr>
            </w:r>
          </w:p>
        </w:tc>
      </w:tr>
      <w:tr>
        <w:trPr>
          <w:cantSplit w:val="0"/>
          <w:trHeight w:val="22" w:hRule="atLeast"/>
          <w:tblHeader w:val="0"/>
        </w:trPr>
        <w:tc>
          <w:tcPr>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14h10–16h10</w:t>
            </w:r>
          </w:p>
        </w:tc>
        <w:tc>
          <w:tcPr>
            <w:shd w:fill="auto" w:val="clear"/>
          </w:tcPr>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 des conseils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Pratiquer l'utilisation des aide-mémoire BCS+ pour aider une cliente à prendre une décision éclairée sur le moment et la méthode contraceptive à choisir</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Décrire les conseils en matière de planification familiale, en particulier pendant les situations de crise</w:t>
            </w:r>
          </w:p>
        </w:tc>
        <w:tc>
          <w:tcPr>
            <w:shd w:fill="auto" w:val="clear"/>
          </w:tcPr>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Jeux de rôle</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 </w:t>
            </w:r>
          </w:p>
        </w:tc>
      </w:tr>
      <w:tr>
        <w:trPr>
          <w:cantSplit w:val="0"/>
          <w:trHeight w:val="22" w:hRule="atLeast"/>
          <w:tblHeader w:val="0"/>
        </w:trPr>
        <w:tc>
          <w:tcPr>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16h10–16h30</w:t>
            </w:r>
          </w:p>
        </w:tc>
        <w:tc>
          <w:tcPr>
            <w:shd w:fill="auto" w:val="clear"/>
          </w:tcPr>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Débrief et conclusion</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Devoir à faire à la maison</w:t>
            </w:r>
          </w:p>
        </w:tc>
        <w:tc>
          <w:tcPr>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 </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Brève évaluation de fin de journée</w:t>
            </w:r>
          </w:p>
        </w:tc>
      </w:tr>
      <w:tr>
        <w:trPr>
          <w:cantSplit w:val="0"/>
          <w:trHeight w:val="22" w:hRule="atLeast"/>
          <w:tblHeader w:val="0"/>
        </w:trPr>
        <w:tc>
          <w:tcPr>
            <w:gridSpan w:val="4"/>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48"/>
              </w:tabs>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Devoir à faire à la maison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 Examiner les éléments du cahier et des polycopiés du participant</w:t>
            </w:r>
          </w:p>
        </w:tc>
      </w:tr>
      <w:tr>
        <w:trPr>
          <w:cantSplit w:val="0"/>
          <w:trHeight w:val="22" w:hRule="atLeast"/>
          <w:tblHeader w:val="0"/>
        </w:trPr>
        <w:tc>
          <w:tcPr>
            <w:gridSpan w:val="4"/>
            <w:shd w:fill="eaac8a" w:val="clear"/>
          </w:tcPr>
          <w:p w:rsidR="00000000" w:rsidDel="00000000" w:rsidP="00000000" w:rsidRDefault="00000000" w:rsidRPr="00000000" w14:paraId="0000006E">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JOUR 2 : UNITÉ 2 </w:t>
            </w:r>
          </w:p>
          <w:p w:rsidR="00000000" w:rsidDel="00000000" w:rsidP="00000000" w:rsidRDefault="00000000" w:rsidRPr="00000000" w14:paraId="0000006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Durée : 8 heures</w:t>
            </w:r>
          </w:p>
        </w:tc>
      </w:tr>
      <w:tr>
        <w:trPr>
          <w:cantSplit w:val="0"/>
          <w:trHeight w:val="22" w:hRule="atLeast"/>
          <w:tblHeader w:val="0"/>
        </w:trPr>
        <w:tc>
          <w:tcPr>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8h30–8h40</w:t>
            </w:r>
          </w:p>
        </w:tc>
        <w:tc>
          <w:tcPr>
            <w:shd w:fill="auto" w:val="clear"/>
          </w:tcPr>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Récap de la Journée 1 : Unité 1 </w:t>
            </w:r>
          </w:p>
        </w:tc>
        <w:tc>
          <w:tcPr>
            <w:shd w:fill="auto" w:val="clear"/>
          </w:tcPr>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Récap de la journée précédente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Répondre aux questions éventuelles</w:t>
            </w:r>
          </w:p>
        </w:tc>
        <w:tc>
          <w:tcPr>
            <w:shd w:fill="auto" w:val="clear"/>
          </w:tcPr>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 du participant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Questions - Réponses</w:t>
            </w:r>
          </w:p>
        </w:tc>
      </w:tr>
      <w:tr>
        <w:trPr>
          <w:cantSplit w:val="0"/>
          <w:trHeight w:val="22" w:hRule="atLeast"/>
          <w:tblHeader w:val="0"/>
        </w:trPr>
        <w:tc>
          <w:tcPr>
            <w:gridSpan w:val="4"/>
            <w:shd w:fill="fbe5d5"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5 : Soins de santé sexuelle et reproductive fondés sur les droits (50 minutes) </w:t>
            </w:r>
            <w:r w:rsidDel="00000000" w:rsidR="00000000" w:rsidRPr="00000000">
              <w:rPr>
                <w:rtl w:val="0"/>
              </w:rPr>
            </w:r>
          </w:p>
        </w:tc>
      </w:tr>
      <w:tr>
        <w:trPr>
          <w:cantSplit w:val="0"/>
          <w:trHeight w:val="22" w:hRule="atLeast"/>
          <w:tblHeader w:val="0"/>
        </w:trPr>
        <w:tc>
          <w:tcPr>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8h40–9h30</w:t>
            </w:r>
          </w:p>
        </w:tc>
        <w:tc>
          <w:tcPr>
            <w:shd w:fill="auto" w:val="clear"/>
          </w:tcPr>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Soins de santé sexuelle et reproductive fondés sur les droits </w:t>
            </w:r>
          </w:p>
        </w:tc>
        <w:tc>
          <w:tcPr>
            <w:shd w:fill="auto" w:val="clear"/>
          </w:tcPr>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Décrire les principes fondamentaux des soins de santé sexuelle et reproductive fondés sur les droits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Dispenser des soins de santé sexuelle et reproductive fondés sur les droits dans les situations de crise.</w:t>
            </w:r>
          </w:p>
        </w:tc>
        <w:tc>
          <w:tcPr>
            <w:shd w:fill="auto" w:val="clear"/>
          </w:tcPr>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Étude de cas</w:t>
            </w:r>
          </w:p>
        </w:tc>
      </w:tr>
      <w:tr>
        <w:trPr>
          <w:cantSplit w:val="0"/>
          <w:trHeight w:val="22" w:hRule="atLeast"/>
          <w:tblHeader w:val="0"/>
        </w:trPr>
        <w:tc>
          <w:tcPr>
            <w:gridSpan w:val="4"/>
            <w:shd w:fill="fbe5d5"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6 : Prévention des infections pour la prestation des services liés aux méthodes contraceptives réversibles à longue durée d’action (1 heure 30 minutes)</w:t>
            </w:r>
          </w:p>
        </w:tc>
      </w:tr>
      <w:tr>
        <w:trPr>
          <w:cantSplit w:val="0"/>
          <w:trHeight w:val="22" w:hRule="atLeast"/>
          <w:tblHeader w:val="0"/>
        </w:trPr>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9h30–11h00</w:t>
            </w:r>
          </w:p>
        </w:tc>
        <w:tc>
          <w:tcPr>
            <w:shd w:fill="auto" w:val="clear"/>
          </w:tcPr>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Prévention des infections pour la prestation des services liés aux méthodes contraceptives réversibles à longue durée d'action</w:t>
            </w:r>
          </w:p>
        </w:tc>
        <w:tc>
          <w:tcPr>
            <w:shd w:fill="auto" w:val="clear"/>
          </w:tcPr>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Décrire les précautions standards pour le contrôle et la prévention des infections</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ind w:left="360" w:hanging="360"/>
              <w:jc w:val="left"/>
              <w:rPr>
                <w:color w:val="000000"/>
                <w:sz w:val="17"/>
                <w:szCs w:val="17"/>
              </w:rPr>
            </w:pPr>
            <w:r w:rsidDel="00000000" w:rsidR="00000000" w:rsidRPr="00000000">
              <w:rPr>
                <w:rFonts w:ascii="Calibri" w:cs="Calibri" w:eastAsia="Calibri" w:hAnsi="Calibri"/>
                <w:color w:val="000000"/>
                <w:sz w:val="17"/>
                <w:szCs w:val="17"/>
                <w:rtl w:val="0"/>
              </w:rPr>
              <w:t xml:space="preserve">Faire la démonstration des étapes de la manipulation et du traitement des instruments.</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360" w:hanging="360"/>
              <w:jc w:val="left"/>
              <w:rPr>
                <w:color w:val="000000"/>
                <w:sz w:val="17"/>
                <w:szCs w:val="17"/>
              </w:rPr>
            </w:pPr>
            <w:r w:rsidDel="00000000" w:rsidR="00000000" w:rsidRPr="00000000">
              <w:rPr>
                <w:rFonts w:ascii="Calibri" w:cs="Calibri" w:eastAsia="Calibri" w:hAnsi="Calibri"/>
                <w:color w:val="000000"/>
                <w:sz w:val="17"/>
                <w:szCs w:val="17"/>
                <w:rtl w:val="0"/>
              </w:rPr>
              <w:t xml:space="preserve">Expliquer comment manipuler, séparer et éliminer les déchets contaminés et non-contaminés</w:t>
            </w: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ind w:left="360" w:hanging="360"/>
              <w:jc w:val="left"/>
              <w:rPr>
                <w:color w:val="000000"/>
              </w:rPr>
            </w:pPr>
            <w:r w:rsidDel="00000000" w:rsidR="00000000" w:rsidRPr="00000000">
              <w:rPr>
                <w:rFonts w:ascii="Calibri" w:cs="Calibri" w:eastAsia="Calibri" w:hAnsi="Calibri"/>
                <w:color w:val="000000"/>
                <w:sz w:val="17"/>
                <w:szCs w:val="17"/>
                <w:rtl w:val="0"/>
              </w:rPr>
              <w:t xml:space="preserve">Décrire les pratiques de prévention des infections recommandées pour la prestation de services liés aux méthodes contraceptives réversibles à longue durée d'action</w:t>
            </w:r>
            <w:r w:rsidDel="00000000" w:rsidR="00000000" w:rsidRPr="00000000">
              <w:rPr>
                <w:rtl w:val="0"/>
              </w:rPr>
            </w:r>
          </w:p>
        </w:tc>
        <w:tc>
          <w:tcPr>
            <w:shd w:fill="auto" w:val="clear"/>
          </w:tcPr>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 du laboratoire de compétences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2" w:hRule="atLeast"/>
          <w:tblHeader w:val="0"/>
        </w:trPr>
        <w:tc>
          <w:tcPr>
            <w:gridSpan w:val="4"/>
            <w:shd w:fill="bfbfbf"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11h00–11h10 (10 mn) Pause thé</w:t>
            </w:r>
            <w:r w:rsidDel="00000000" w:rsidR="00000000" w:rsidRPr="00000000">
              <w:rPr>
                <w:rtl w:val="0"/>
              </w:rPr>
            </w:r>
          </w:p>
        </w:tc>
      </w:tr>
      <w:tr>
        <w:trPr>
          <w:cantSplit w:val="0"/>
          <w:trHeight w:val="22" w:hRule="atLeast"/>
          <w:tblHeader w:val="0"/>
        </w:trPr>
        <w:tc>
          <w:tcPr>
            <w:gridSpan w:val="4"/>
            <w:shd w:fill="fbe5d5"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7 : Évaluation des compétences préalable à la pratique, Vidéo &amp; démonstration (1 heure 50)</w:t>
            </w:r>
          </w:p>
        </w:tc>
      </w:tr>
      <w:tr>
        <w:trPr>
          <w:cantSplit w:val="0"/>
          <w:trHeight w:val="22" w:hRule="atLeast"/>
          <w:tblHeader w:val="0"/>
        </w:trPr>
        <w:tc>
          <w:tcPr>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11h10–12h10</w:t>
            </w:r>
          </w:p>
        </w:tc>
        <w:tc>
          <w:tcPr>
            <w:shd w:fill="auto" w:val="clear"/>
          </w:tcPr>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des compétences : Technique d'insertion et de retrait pour :</w:t>
            </w:r>
          </w:p>
          <w:p w:rsidR="00000000" w:rsidDel="00000000" w:rsidP="00000000" w:rsidRDefault="00000000" w:rsidRPr="00000000" w14:paraId="000000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le DIU en cuivre T</w:t>
            </w:r>
          </w:p>
          <w:p w:rsidR="00000000" w:rsidDel="00000000" w:rsidP="00000000" w:rsidRDefault="00000000" w:rsidRPr="00000000" w14:paraId="000000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Implant à une tige (NEXPLANON)</w:t>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Implant à deux tiges (Jadelle et Sino-Implant [II] / Levoplant)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  Évaluer n’importe quel type d'implant disponible dans le contexte de crise</w:t>
            </w:r>
          </w:p>
        </w:tc>
        <w:tc>
          <w:tcPr>
            <w:shd w:fill="auto" w:val="clear"/>
          </w:tcPr>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Examiner les listes de contrôle des procédures avec le facilitateur.</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Faire la démonstration des compétences pour</w:t>
            </w: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le chargement,  l'insertion et le retrait des DIU en cuivre sur un modèle anatomique </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Faire la démonstration des compétences pour l'insertion et le retrait d'un implant à une tige / deux tiges</w:t>
            </w:r>
          </w:p>
        </w:tc>
        <w:tc>
          <w:tcPr>
            <w:shd w:fill="auto" w:val="clear"/>
          </w:tcPr>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des compétences</w:t>
            </w:r>
          </w:p>
        </w:tc>
      </w:tr>
      <w:tr>
        <w:trPr>
          <w:cantSplit w:val="0"/>
          <w:trHeight w:val="22" w:hRule="atLeast"/>
          <w:tblHeader w:val="0"/>
        </w:trPr>
        <w:tc>
          <w:tcPr>
            <w:shd w:fill="auto"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12h10–13h00</w:t>
            </w:r>
          </w:p>
        </w:tc>
        <w:tc>
          <w:tcPr>
            <w:shd w:fill="auto" w:val="clear"/>
          </w:tcPr>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Démonstration des compétences : Technique d'insertion et de retrait pour :</w:t>
            </w:r>
          </w:p>
          <w:p w:rsidR="00000000" w:rsidDel="00000000" w:rsidP="00000000" w:rsidRDefault="00000000" w:rsidRPr="00000000" w14:paraId="000000A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le DIU en cuivre T</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Implant à une tige (NEXPLANON)</w:t>
            </w:r>
          </w:p>
          <w:p w:rsidR="00000000" w:rsidDel="00000000" w:rsidP="00000000" w:rsidRDefault="00000000" w:rsidRPr="00000000" w14:paraId="000000A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Implant à deux tiges (Jadelle et Sino-Implant [II] / Levoplant)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 Faire la démonstration de n'importe quel type d'implant disponible dans le contexte de crise</w:t>
            </w:r>
          </w:p>
        </w:tc>
        <w:tc>
          <w:tcPr>
            <w:shd w:fill="auto" w:val="clear"/>
          </w:tcPr>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Observer la démonstration des étapes de chargement, d’insertion et de retrait du DIU en cuivre à l'aide d'une vidéo et sur le modèle anatomique à l'aide de la liste de contrôle</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Observer la démonstration des étapes de l‘insertion et du retrait du de l'implant à une/deux tiges sur un bras à l'aide de la liste de contrôle</w:t>
            </w:r>
          </w:p>
        </w:tc>
        <w:tc>
          <w:tcPr>
            <w:shd w:fill="auto" w:val="clear"/>
          </w:tcPr>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Démonstration</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Vidéo</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2" w:hRule="atLeast"/>
          <w:tblHeader w:val="0"/>
        </w:trPr>
        <w:tc>
          <w:tcPr>
            <w:gridSpan w:val="4"/>
            <w:shd w:fill="d0cece"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13h00–13h40 (40 mn) Déjeuner</w:t>
            </w:r>
            <w:r w:rsidDel="00000000" w:rsidR="00000000" w:rsidRPr="00000000">
              <w:rPr>
                <w:rtl w:val="0"/>
              </w:rPr>
            </w:r>
          </w:p>
        </w:tc>
      </w:tr>
      <w:tr>
        <w:trPr>
          <w:cantSplit w:val="0"/>
          <w:trHeight w:val="22" w:hRule="atLeast"/>
          <w:tblHeader w:val="0"/>
        </w:trPr>
        <w:tc>
          <w:tcPr>
            <w:gridSpan w:val="4"/>
            <w:shd w:fill="fbe5d5"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8 : Laboratoire de compétences – Pratique de l'insertion et du retrait de DIU et d'implants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heures 30 minutes)</w:t>
            </w:r>
            <w:r w:rsidDel="00000000" w:rsidR="00000000" w:rsidRPr="00000000">
              <w:rPr>
                <w:rtl w:val="0"/>
              </w:rPr>
            </w:r>
          </w:p>
        </w:tc>
      </w:tr>
      <w:tr>
        <w:trPr>
          <w:cantSplit w:val="0"/>
          <w:trHeight w:val="22" w:hRule="atLeast"/>
          <w:tblHeader w:val="0"/>
        </w:trPr>
        <w:tc>
          <w:tcPr>
            <w:shd w:fill="auto"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13h40–16h10</w:t>
            </w:r>
          </w:p>
        </w:tc>
        <w:tc>
          <w:tcPr>
            <w:shd w:fill="auto" w:val="clear"/>
          </w:tcPr>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 des compétences :  Technique d'insertion et de retrait pour :</w:t>
            </w:r>
          </w:p>
          <w:p w:rsidR="00000000" w:rsidDel="00000000" w:rsidP="00000000" w:rsidRDefault="00000000" w:rsidRPr="00000000" w14:paraId="000000B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le DIU en cuivre T</w:t>
            </w:r>
          </w:p>
          <w:p w:rsidR="00000000" w:rsidDel="00000000" w:rsidP="00000000" w:rsidRDefault="00000000" w:rsidRPr="00000000" w14:paraId="000000B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Implant à une tige (NEXPLANON)</w:t>
            </w:r>
          </w:p>
          <w:p w:rsidR="00000000" w:rsidDel="00000000" w:rsidP="00000000" w:rsidRDefault="00000000" w:rsidRPr="00000000" w14:paraId="000000B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Implant à deux tiges (Jadelle et Sino-Implant [II] / Levoplant)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 Faire la démonstration de n'importe quel type d'implant disponible dans le contexte de crise</w:t>
            </w:r>
          </w:p>
        </w:tc>
        <w:tc>
          <w:tcPr>
            <w:shd w:fill="auto" w:val="clear"/>
          </w:tcPr>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ind w:left="360" w:hanging="360"/>
              <w:jc w:val="left"/>
              <w:rPr>
                <w:color w:val="000000"/>
                <w:sz w:val="17"/>
                <w:szCs w:val="17"/>
              </w:rPr>
            </w:pPr>
            <w:r w:rsidDel="00000000" w:rsidR="00000000" w:rsidRPr="00000000">
              <w:rPr>
                <w:rFonts w:ascii="Calibri" w:cs="Calibri" w:eastAsia="Calibri" w:hAnsi="Calibri"/>
                <w:color w:val="000000"/>
                <w:sz w:val="17"/>
                <w:szCs w:val="17"/>
                <w:rtl w:val="0"/>
              </w:rPr>
              <w:t xml:space="preserve">Pratiquer les étapes correctes du chargement du DIU en cuivre T 380A dans son emballage stérile correctement en utilisant la technique « sans toucher ». </w:t>
            </w:r>
            <w:r w:rsidDel="00000000" w:rsidR="00000000" w:rsidRPr="00000000">
              <w:rPr>
                <w:rtl w:val="0"/>
              </w:rPr>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ind w:left="360" w:hanging="360"/>
              <w:jc w:val="left"/>
              <w:rPr>
                <w:color w:val="000000"/>
                <w:sz w:val="17"/>
                <w:szCs w:val="17"/>
              </w:rPr>
            </w:pPr>
            <w:r w:rsidDel="00000000" w:rsidR="00000000" w:rsidRPr="00000000">
              <w:rPr>
                <w:rFonts w:ascii="Calibri" w:cs="Calibri" w:eastAsia="Calibri" w:hAnsi="Calibri"/>
                <w:color w:val="000000"/>
                <w:sz w:val="17"/>
                <w:szCs w:val="17"/>
                <w:rtl w:val="0"/>
              </w:rPr>
              <w:t xml:space="preserve">Pratiquer les étapes correctes de l'insertion et du retrait du DIU en cuivre sur un modèle anatomique à l'aide d'une liste de contrôle.</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Pratiquer les étapes correctes de l'insertion et du retrait des implants à une tige/deux tiges sur un modèle de bras à l'aide d'une liste de contrôle.   </w:t>
            </w:r>
          </w:p>
        </w:tc>
        <w:tc>
          <w:tcPr>
            <w:shd w:fill="auto" w:val="clear"/>
          </w:tcPr>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 des compétences</w:t>
            </w:r>
          </w:p>
        </w:tc>
      </w:tr>
      <w:tr>
        <w:trPr>
          <w:cantSplit w:val="0"/>
          <w:trHeight w:val="22" w:hRule="atLeast"/>
          <w:tblHeader w:val="0"/>
        </w:trPr>
        <w:tc>
          <w:tcPr>
            <w:gridSpan w:val="4"/>
            <w:shd w:fill="d0cece"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16h10–16h20 (10 minutes) Pause thé</w:t>
            </w:r>
            <w:r w:rsidDel="00000000" w:rsidR="00000000" w:rsidRPr="00000000">
              <w:rPr>
                <w:rtl w:val="0"/>
              </w:rPr>
            </w:r>
          </w:p>
        </w:tc>
      </w:tr>
      <w:tr>
        <w:trPr>
          <w:cantSplit w:val="0"/>
          <w:trHeight w:val="22" w:hRule="atLeast"/>
          <w:tblHeader w:val="0"/>
        </w:trPr>
        <w:tc>
          <w:tcPr>
            <w:shd w:fill="auto" w:val="cle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16h30–16h30</w:t>
            </w:r>
          </w:p>
        </w:tc>
        <w:tc>
          <w:tcPr>
            <w:shd w:fill="auto" w:val="clear"/>
          </w:tcPr>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Débrief et conclusion</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Devoir à faire à la maison</w:t>
            </w:r>
          </w:p>
        </w:tc>
        <w:tc>
          <w:tcPr>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ind w:left="360" w:firstLine="0"/>
              <w:jc w:val="left"/>
              <w:rPr>
                <w:color w:val="000000"/>
                <w:sz w:val="17"/>
                <w:szCs w:val="17"/>
                <w:highlight w:val="yellow"/>
              </w:rPr>
            </w:pPr>
            <w:r w:rsidDel="00000000" w:rsidR="00000000" w:rsidRPr="00000000">
              <w:rPr>
                <w:rtl w:val="0"/>
              </w:rPr>
            </w:r>
          </w:p>
        </w:tc>
        <w:tc>
          <w:tcPr>
            <w:shd w:fill="auto" w:val="clear"/>
          </w:tcPr>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Brève évaluation de fin de journée</w:t>
            </w:r>
          </w:p>
        </w:tc>
      </w:tr>
      <w:tr>
        <w:trPr>
          <w:cantSplit w:val="0"/>
          <w:trHeight w:val="22" w:hRule="atLeast"/>
          <w:tblHeader w:val="0"/>
        </w:trPr>
        <w:tc>
          <w:tcPr>
            <w:gridSpan w:val="4"/>
            <w:shd w:fill="auto"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Devoir à faire à la maison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 Examiner les éléments du cahier et des polycopiés du participant</w:t>
            </w:r>
          </w:p>
        </w:tc>
      </w:tr>
      <w:tr>
        <w:trPr>
          <w:cantSplit w:val="0"/>
          <w:trHeight w:val="22" w:hRule="atLeast"/>
          <w:tblHeader w:val="0"/>
        </w:trPr>
        <w:tc>
          <w:tcPr>
            <w:gridSpan w:val="4"/>
            <w:shd w:fill="eaac8a" w:val="clear"/>
          </w:tcPr>
          <w:p w:rsidR="00000000" w:rsidDel="00000000" w:rsidP="00000000" w:rsidRDefault="00000000" w:rsidRPr="00000000" w14:paraId="000000CE">
            <w:pPr>
              <w:ind w:right="-5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JOUR 3 : UNITÉ 3</w:t>
            </w:r>
          </w:p>
          <w:p w:rsidR="00000000" w:rsidDel="00000000" w:rsidP="00000000" w:rsidRDefault="00000000" w:rsidRPr="00000000" w14:paraId="000000C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Durée : 8 heures</w:t>
            </w:r>
          </w:p>
        </w:tc>
      </w:tr>
      <w:tr>
        <w:trPr>
          <w:cantSplit w:val="0"/>
          <w:trHeight w:val="22" w:hRule="atLeast"/>
          <w:tblHeader w:val="0"/>
        </w:trPr>
        <w:tc>
          <w:tcPr>
            <w:shd w:fill="auto"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8h30–8h40</w:t>
            </w:r>
          </w:p>
        </w:tc>
        <w:tc>
          <w:tcPr>
            <w:shd w:fill="auto" w:val="clear"/>
          </w:tcPr>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Récap de la Journée 2 : Unité 2</w:t>
            </w:r>
          </w:p>
        </w:tc>
        <w:tc>
          <w:tcPr>
            <w:shd w:fill="auto" w:val="clear"/>
          </w:tcPr>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Récap de la journée précédente</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Répondre aux questions éventuelles</w:t>
            </w:r>
          </w:p>
        </w:tc>
        <w:tc>
          <w:tcPr>
            <w:shd w:fill="auto" w:val="clear"/>
          </w:tcPr>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 du participant </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Questions - Réponses</w:t>
            </w:r>
          </w:p>
        </w:tc>
      </w:tr>
      <w:tr>
        <w:trPr>
          <w:cantSplit w:val="0"/>
          <w:trHeight w:val="22" w:hRule="atLeast"/>
          <w:tblHeader w:val="0"/>
        </w:trPr>
        <w:tc>
          <w:tcPr>
            <w:gridSpan w:val="4"/>
            <w:shd w:fill="fbe5d5" w:val="cle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9 : Clarification des valeurs et examen des attitudes (1 heure)</w:t>
            </w:r>
            <w:r w:rsidDel="00000000" w:rsidR="00000000" w:rsidRPr="00000000">
              <w:rPr>
                <w:rtl w:val="0"/>
              </w:rPr>
            </w:r>
          </w:p>
        </w:tc>
      </w:tr>
      <w:tr>
        <w:trPr>
          <w:cantSplit w:val="0"/>
          <w:trHeight w:val="22" w:hRule="atLeast"/>
          <w:tblHeader w:val="0"/>
        </w:trPr>
        <w:tc>
          <w:tcPr>
            <w:shd w:fill="auto"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8h40–9h40</w:t>
            </w:r>
          </w:p>
        </w:tc>
        <w:tc>
          <w:tcPr>
            <w:shd w:fill="auto" w:val="clear"/>
          </w:tcPr>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Clarification des valeurs </w:t>
            </w:r>
          </w:p>
        </w:tc>
        <w:tc>
          <w:tcPr>
            <w:shd w:fill="auto" w:val="clear"/>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Comprendre comment les opinions, les valeurs et les attitudes du professionnel de santé peuvent affecter, positivement ou négativement, sa relation avec le client/la cliente</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Prendre conscience de leurs propres croyances, valeurs et attitudes pour éviter de les imposer au client/à la cliente ou d'entraver la communication.</w:t>
            </w:r>
          </w:p>
        </w:tc>
        <w:tc>
          <w:tcPr>
            <w:shd w:fill="auto" w:val="clear"/>
          </w:tcPr>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Activité interactive</w:t>
            </w:r>
          </w:p>
        </w:tc>
      </w:tr>
      <w:tr>
        <w:trPr>
          <w:cantSplit w:val="0"/>
          <w:trHeight w:val="22" w:hRule="atLeast"/>
          <w:tblHeader w:val="0"/>
        </w:trPr>
        <w:tc>
          <w:tcPr>
            <w:gridSpan w:val="4"/>
            <w:shd w:fill="fbe5d5"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 w:right="0" w:hanging="19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10 : Prendre en charge les effets secondaires et les complications éventuelles et s’attaquer aux rumeurs et aux idées fausses sur les méthodes contraceptives à longue durée d’action réversibles (1 heure 10 minutes)</w:t>
            </w:r>
          </w:p>
        </w:tc>
      </w:tr>
      <w:tr>
        <w:trPr>
          <w:cantSplit w:val="0"/>
          <w:trHeight w:val="22" w:hRule="atLeast"/>
          <w:tblHeader w:val="0"/>
        </w:trPr>
        <w:tc>
          <w:tcPr>
            <w:shd w:fill="auto"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9h40–10h50</w:t>
            </w:r>
          </w:p>
        </w:tc>
        <w:tc>
          <w:tcPr>
            <w:shd w:fill="auto" w:val="clear"/>
          </w:tcPr>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Prendre en charge les effets secondaires et les complications éventuelles et s’attaquer aux rumeurs et aux idées fausses sur les méthodes contraceptives à longue durée d’action réversibles</w:t>
            </w:r>
          </w:p>
        </w:tc>
        <w:tc>
          <w:tcPr>
            <w:shd w:fill="auto" w:val="clear"/>
          </w:tcPr>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Prendre en charge les effets secondaires et les complications éventuelles des méthodes contraceptives réversibles à longue durée d’action </w:t>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Dissiper les rumeurs et idées fausses sur les DIU et les implants   </w:t>
            </w:r>
          </w:p>
        </w:tc>
        <w:tc>
          <w:tcPr>
            <w:shd w:fill="auto" w:val="clear"/>
          </w:tcPr>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Présentation</w:t>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Activité en groupe</w:t>
            </w:r>
          </w:p>
        </w:tc>
      </w:tr>
      <w:tr>
        <w:trPr>
          <w:cantSplit w:val="0"/>
          <w:trHeight w:val="22" w:hRule="atLeast"/>
          <w:tblHeader w:val="0"/>
        </w:trPr>
        <w:tc>
          <w:tcPr>
            <w:gridSpan w:val="4"/>
            <w:shd w:fill="bfbfbf"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10h50–11h00 (10 mn) Pause thé</w:t>
            </w:r>
          </w:p>
        </w:tc>
      </w:tr>
      <w:tr>
        <w:trPr>
          <w:cantSplit w:val="0"/>
          <w:trHeight w:val="22" w:hRule="atLeast"/>
          <w:tblHeader w:val="0"/>
        </w:trPr>
        <w:tc>
          <w:tcPr>
            <w:gridSpan w:val="4"/>
            <w:shd w:fill="fbe5d5"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11 : Laboratoire de compétences – Pratique de l'insertion et du retrait de DIU et d'implants (2 heures)</w:t>
            </w:r>
          </w:p>
        </w:tc>
      </w:tr>
      <w:tr>
        <w:trPr>
          <w:cantSplit w:val="0"/>
          <w:trHeight w:val="22" w:hRule="atLeast"/>
          <w:tblHeader w:val="0"/>
        </w:trPr>
        <w:tc>
          <w:tcPr>
            <w:shd w:fill="auto"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11h00–13h00</w:t>
            </w:r>
          </w:p>
        </w:tc>
        <w:tc>
          <w:tcPr>
            <w:shd w:fill="auto" w:val="clear"/>
          </w:tcPr>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 de l'insertion et du retrait de DIU et d'implants  </w:t>
            </w:r>
          </w:p>
        </w:tc>
        <w:tc>
          <w:tcPr>
            <w:shd w:fill="auto" w:val="clear"/>
          </w:tcPr>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Pratiquer les étapes correctes du chargement du DIU en cuivre T 380A dans son paquet stérile correctement en utilisant la technique « sans toucher »</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Pratiquer les étapes correctes de l'insertion et du retrait du DIU en cuivre sur un modèle anatomique à l'aide d'une liste de contrôle</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Pratiquer les étapes correctes de l'insertion et du retrait des implants à une tige/deux tiges sur un modèle de bras à l'aide d'une liste de contrôle</w:t>
            </w:r>
          </w:p>
        </w:tc>
        <w:tc>
          <w:tcPr>
            <w:shd w:fill="auto" w:val="clear"/>
          </w:tcPr>
          <w:p w:rsidR="00000000" w:rsidDel="00000000" w:rsidP="00000000" w:rsidRDefault="00000000" w:rsidRPr="00000000" w14:paraId="000000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Passage en revue et discussion </w:t>
            </w:r>
          </w:p>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Pratique des compétences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2" w:hRule="atLeast"/>
          <w:tblHeader w:val="0"/>
        </w:trPr>
        <w:tc>
          <w:tcPr>
            <w:gridSpan w:val="4"/>
            <w:shd w:fill="bfbfbf"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13h00–13h40 (40 mn) Déjeuner</w:t>
            </w:r>
          </w:p>
        </w:tc>
      </w:tr>
      <w:tr>
        <w:trPr>
          <w:cantSplit w:val="0"/>
          <w:trHeight w:val="22" w:hRule="atLeast"/>
          <w:tblHeader w:val="0"/>
        </w:trPr>
        <w:tc>
          <w:tcPr>
            <w:gridSpan w:val="4"/>
            <w:shd w:fill="fbe5d5"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12 : Évaluation des connaissances et</w:t>
            </w: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 compétences après la pratique (1 heure 20 minutes)</w:t>
            </w:r>
          </w:p>
        </w:tc>
      </w:tr>
      <w:tr>
        <w:trPr>
          <w:cantSplit w:val="0"/>
          <w:trHeight w:val="22" w:hRule="atLeast"/>
          <w:tblHeader w:val="0"/>
        </w:trPr>
        <w:tc>
          <w:tcPr>
            <w:shd w:fill="auto"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13h40–14h00</w:t>
            </w:r>
          </w:p>
        </w:tc>
        <w:tc>
          <w:tcPr>
            <w:shd w:fill="auto" w:val="clear"/>
          </w:tcPr>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des connaissances </w:t>
            </w:r>
          </w:p>
        </w:tc>
        <w:tc>
          <w:tcPr>
            <w:shd w:fill="auto" w:val="clear"/>
          </w:tcPr>
          <w:p w:rsidR="00000000" w:rsidDel="00000000" w:rsidP="00000000" w:rsidRDefault="00000000" w:rsidRPr="00000000" w14:paraId="000001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Remplir le post-test d’évaluation des connaissances </w:t>
            </w:r>
          </w:p>
        </w:tc>
        <w:tc>
          <w:tcPr>
            <w:shd w:fill="auto" w:val="clear"/>
          </w:tcPr>
          <w:p w:rsidR="00000000" w:rsidDel="00000000" w:rsidP="00000000" w:rsidRDefault="00000000" w:rsidRPr="00000000" w14:paraId="000001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Travail individuel </w:t>
            </w:r>
          </w:p>
        </w:tc>
      </w:tr>
      <w:tr>
        <w:trPr>
          <w:cantSplit w:val="0"/>
          <w:trHeight w:val="22" w:hRule="atLeast"/>
          <w:tblHeader w:val="0"/>
        </w:trPr>
        <w:tc>
          <w:tcPr>
            <w:shd w:fill="auto"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14h00–15h00</w:t>
            </w:r>
          </w:p>
        </w:tc>
        <w:tc>
          <w:tcPr>
            <w:shd w:fill="auto" w:val="clear"/>
          </w:tcPr>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des compétences en matière de technique d'insertion et de retrait de DIU et d'implants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Remplir l'évaluation des connaissances </w:t>
            </w:r>
          </w:p>
          <w:p w:rsidR="00000000" w:rsidDel="00000000" w:rsidP="00000000" w:rsidRDefault="00000000" w:rsidRPr="00000000" w14:paraId="000001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Leur demander d'évaluer les compétences post-formation sur les techniques d'insertion et de retrait du DIU et de l'implant</w:t>
            </w:r>
          </w:p>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Planifier une pratique clinique supervisée après la formation</w:t>
            </w:r>
          </w:p>
        </w:tc>
        <w:tc>
          <w:tcPr>
            <w:shd w:fill="auto" w:val="clear"/>
          </w:tcPr>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des compétences après la pratique   </w:t>
            </w:r>
          </w:p>
        </w:tc>
      </w:tr>
      <w:tr>
        <w:trPr>
          <w:cantSplit w:val="0"/>
          <w:trHeight w:val="22" w:hRule="atLeast"/>
          <w:tblHeader w:val="0"/>
        </w:trPr>
        <w:tc>
          <w:tcPr>
            <w:gridSpan w:val="4"/>
            <w:shd w:fill="fbe5d5" w:val="cle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13 : Étapes suivantes et conclusion (1 heure 30 minutes)</w:t>
            </w:r>
          </w:p>
        </w:tc>
      </w:tr>
      <w:tr>
        <w:trPr>
          <w:cantSplit w:val="0"/>
          <w:trHeight w:val="22" w:hRule="atLeast"/>
          <w:tblHeader w:val="0"/>
        </w:trPr>
        <w:tc>
          <w:tcPr>
            <w:shd w:fill="auto" w:val="cle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15h00–16h30</w:t>
            </w:r>
          </w:p>
        </w:tc>
        <w:tc>
          <w:tcPr>
            <w:shd w:fill="auto" w:val="cle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Étapes suivantes et conclusion</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Plan d'action </w:t>
            </w:r>
          </w:p>
          <w:p w:rsidR="00000000" w:rsidDel="00000000" w:rsidP="00000000" w:rsidRDefault="00000000" w:rsidRPr="00000000" w14:paraId="000001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Certificat de fin de formation</w:t>
            </w:r>
          </w:p>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de la formation</w:t>
            </w:r>
          </w:p>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Conclusions</w:t>
            </w:r>
          </w:p>
        </w:tc>
        <w:tc>
          <w:tcPr>
            <w:shd w:fill="auto" w:val="clear"/>
          </w:tcPr>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Discuter des options pour la pratique en continu des compétences et les activités post-formation (comme le parrainage de pair à pair, les exercices cliniques, le mentorat ou l'accompagnement sur le terrain)</w:t>
            </w:r>
          </w:p>
          <w:p w:rsidR="00000000" w:rsidDel="00000000" w:rsidP="00000000" w:rsidRDefault="00000000" w:rsidRPr="00000000" w14:paraId="000001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Expliquer l'utilisation des ressources de formation et les aide-mémoire</w:t>
            </w:r>
          </w:p>
          <w:p w:rsidR="00000000" w:rsidDel="00000000" w:rsidP="00000000" w:rsidRDefault="00000000" w:rsidRPr="00000000" w14:paraId="000001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Développer un plan d'action simple pour la prestation de services liés aux méthodes contraceptives réversibles à longue durée d’action</w:t>
            </w:r>
          </w:p>
          <w:p w:rsidR="00000000" w:rsidDel="00000000" w:rsidP="00000000" w:rsidRDefault="00000000" w:rsidRPr="00000000" w14:paraId="000001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Expliquer comment la formation a répondu à leurs attentes et aux objectifs du cours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Discussion de groupe</w:t>
            </w:r>
          </w:p>
          <w:p w:rsidR="00000000" w:rsidDel="00000000" w:rsidP="00000000" w:rsidRDefault="00000000" w:rsidRPr="00000000" w14:paraId="000001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Planification d'action</w:t>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Évaluation </w:t>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Conclusions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2240" w:w="15840" w:orient="landscape"/>
      <w:pgMar w:bottom="1134" w:top="638" w:left="1440" w:right="1440"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-342899</wp:posOffset>
              </wp:positionV>
              <wp:extent cx="10060725" cy="657225"/>
              <wp:effectExtent b="0" l="0" r="0" t="0"/>
              <wp:wrapNone/>
              <wp:docPr id="1" name=""/>
              <a:graphic>
                <a:graphicData uri="http://schemas.microsoft.com/office/word/2010/wordprocessingShape">
                  <wps:wsp>
                    <wps:cNvSpPr/>
                    <wps:cNvPr id="2" name="Shape 2"/>
                    <wps:spPr>
                      <a:xfrm>
                        <a:off x="320400" y="3456150"/>
                        <a:ext cx="10051200" cy="647700"/>
                      </a:xfrm>
                      <a:prstGeom prst="rect">
                        <a:avLst/>
                      </a:prstGeom>
                      <a:solidFill>
                        <a:srgbClr val="E7744B"/>
                      </a:solidFill>
                      <a:ln>
                        <a:noFill/>
                      </a:ln>
                    </wps:spPr>
                    <wps:txbx>
                      <w:txbxContent>
                        <w:p w:rsidR="00000000" w:rsidDel="00000000" w:rsidP="00000000" w:rsidRDefault="00000000" w:rsidRPr="00000000">
                          <w:pPr>
                            <w:spacing w:after="202.00000762939453" w:before="120" w:line="240"/>
                            <w:ind w:left="720" w:right="0" w:firstLine="720"/>
                            <w:jc w:val="left"/>
                            <w:textDirection w:val="btLr"/>
                          </w:pPr>
                          <w:r w:rsidDel="00000000" w:rsidR="00000000" w:rsidRPr="00000000">
                            <w:rPr>
                              <w:rFonts w:ascii="Century Gothic" w:cs="Century Gothic" w:eastAsia="Century Gothic" w:hAnsi="Century Gothic"/>
                              <w:b w:val="1"/>
                              <w:i w:val="0"/>
                              <w:smallCaps w:val="0"/>
                              <w:strike w:val="0"/>
                              <w:color w:val="ffffff"/>
                              <w:sz w:val="28"/>
                              <w:vertAlign w:val="baseline"/>
                            </w:rPr>
                            <w:t xml:space="preserve">MÉTHODES CONTRACEPTIVES RÉVERSIBLES À LONGUE DURÉE D’ACTION DANS LES SITUATIONS DE CRISE : EXEMPLE DE PROGRAMME POUR UNE FORMATION DE 3 JOURS</w:t>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-342899</wp:posOffset>
              </wp:positionV>
              <wp:extent cx="10060725" cy="6572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060725" cy="657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0"/>
      <w:numFmt w:val="bullet"/>
      <w:lvlText w:val="·"/>
      <w:lvlJc w:val="left"/>
      <w:pPr>
        <w:ind w:left="357" w:hanging="357"/>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0"/>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c55911"/>
      <w:sz w:val="22"/>
      <w:szCs w:val="22"/>
    </w:rPr>
  </w:style>
  <w:style w:type="paragraph" w:styleId="Heading6">
    <w:name w:val="heading 6"/>
    <w:basedOn w:val="Normal"/>
    <w:next w:val="Normal"/>
    <w:pPr>
      <w:spacing w:after="0" w:lineRule="auto"/>
      <w:jc w:val="left"/>
    </w:pPr>
    <w:rPr>
      <w:smallCaps w:val="1"/>
      <w:color w:val="ed7d31"/>
      <w:sz w:val="22"/>
      <w:szCs w:val="22"/>
    </w:rPr>
  </w:style>
  <w:style w:type="paragraph" w:styleId="Title">
    <w:name w:val="Title"/>
    <w:basedOn w:val="Normal"/>
    <w:next w:val="Normal"/>
    <w:pPr>
      <w:pBdr>
        <w:top w:color="ed7d31" w:space="1" w:sz="12" w:val="single"/>
      </w:pBdr>
      <w:spacing w:line="240" w:lineRule="auto"/>
      <w:jc w:val="right"/>
    </w:pPr>
    <w:rPr>
      <w:smallCaps w:val="1"/>
      <w:sz w:val="48"/>
      <w:szCs w:val="48"/>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142.0" w:type="dxa"/>
        <w:left w:w="57.0" w:type="dxa"/>
        <w:bottom w:w="142.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