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275"/>
        <w:gridCol w:w="4323"/>
        <w:gridCol w:w="4608"/>
        <w:gridCol w:w="1614"/>
        <w:tblGridChange w:id="0">
          <w:tblGrid>
            <w:gridCol w:w="1129"/>
            <w:gridCol w:w="1275"/>
            <w:gridCol w:w="4323"/>
            <w:gridCol w:w="4608"/>
            <w:gridCol w:w="1614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Unidad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Tiempo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Título de la sesión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6741" w:val="clear"/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Al finalizar la unidad, los participantes podrán: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Metodología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aac8a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DÍA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8:00-8:30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Registro de participantes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ae1d0" w:val="clear"/>
          </w:tcPr>
          <w:p w:rsidR="00000000" w:rsidDel="00000000" w:rsidP="00000000" w:rsidRDefault="00000000" w:rsidRPr="00000000" w14:paraId="0000001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8:30-9:15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Bienvenida e introducción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para romper el hielo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Expectativas y reglas básicas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Prueba al inicio de la 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Reflexionar sobre sus expectativas respecto de la capacitación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Acordar las reglas básicas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Debate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9:15-10:15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Conceptos centrales: Presentación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Violencia sexual: Obstáculos que enfrentan la atención y la asistencia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Conceptos centrales sobre violencia de género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Explicar el vínculo entre violencia de género y violaciones de derechos humanos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Definir qué es la violencia de género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Describir los principios rectores del trabajo con personas sobrevivientes de violencia 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Video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10.15-10.30 (15 min) Receso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10:30- 12:00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Conceptos centrales: </w:t>
            </w: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Ponerse en sus zapatos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Promover un mayor nivel de conciencia y empatía en relación con las dificultades que enfrentan los sobrevivientes de violencia al buscar asistencia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participativa</w:t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12:00-1:00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Conceptos centrales: Cubiertas de culpa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Hacer hincapié en el modo en que las normas sociales pueden afectar la capacidad de las personas sobrevivientes de buscar ayuda y recibir atención, incluidas las poblaciones especiales (personas LGBTQIA, adolescentes, personas con discapacidad, trabajadores sexuales y minorías religiosas o étnicas)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Alentar a los participantes a tener en cuenta lo que pueden hacer como proveedores de atención para tratar con empatía a las personas sobrevivientes de violencia sexual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participativa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13.00-14.00 (60 min) Almuerzo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2:00-3:00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Conceptos centrales: Votar con los pies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Reflexionar en forma crítica sobre la percepción y las creencias de los participantes que pueden afectar la calidad de la atención que reciben las personas sobrevivientes como, por ejemplo, los miembros de poblaciones vulnerables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participativa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fae1d0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Manejo clínico de personas sobrevivientes de violencia sexual 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3:00-4:00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Preparación del establecimiento clínico, identificación de personas sobrevivientes, prestación de apoyo de primera línea (paso 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los elementos con los que debe contar el sistema de salud para brindar servicios clínicos a las personas sobrevivientes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los signos y síntomas habituales de violencia sexual y violencia infligida por la pareja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Resumir los principios básicos de comunicación de apoyo y respuesta de primera línea (ANIMA) para las personas sobrevivientes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Demonstración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eaac8a" w:val="clear"/>
          </w:tcPr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DÍA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8:30-8:45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Repaso del día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8:45-11:15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Consentimiento informado, historia clínica y examen físico (pasos 2 a 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Resumir los elementos clave del consentimiento informado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cómo elaborar y armar una historia clínica integral del paciente respecto de la violencia sexual y documentar sus hallazgos adecuadamente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los elementos del examen físico que se realiza a las personas sobrevivientes de violencia sexual, que incluye el examen de órganos genitales internos y externos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los principios de recolección de evidencia forense durante el examen físico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el propósito y la composición de un certificado médico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11.15-11.30 (15 min) Receso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11:30-12:30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Administrar tratamiento y orientación relacionada (paso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Proporcionar el tratamiento apropiado para sobrevivientes de violencia sexual adultos y niños, lo cual incluye: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Anticonceptivos de emergencia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Pruebas de embarazo, información sobre opciones con respecto al embarazo y servicios de aborto seguro/ derivación, en la máxima medida que lo admita la ley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Tratamiento preventivo de enfermedades de transmisión sexual (ETS)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Profilaxis posterior a la exposición (PPE) para prevenir la transmisión del VIH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Prevención de la hepatitis B y del VPH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Atención de heridas y prevención del tétanos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12.30-13.30 (60 min) Almuerzo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1:30-2:45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Administrar tratamiento y orientación relacionada (paso 5) </w:t>
            </w: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continuación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Proporcionar el tratamiento apropiado para sobrevivientes de violencia sexual adultos y niños, lo cual incluye: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Anticonceptivos de emergencia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Pruebas de embarazo, información sobre opciones con respecto al embarazo y servicios de aborto seguro/derivación, en la máxima medida que lo admita la ley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Tratamiento preventivo de ETS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PPE para prevenir la transmisión del VIH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Prevención de la hepatitis B y del VPH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Atención de heridas y prevención del tétanos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2:45-4:00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Administrar tratamiento y orientación relacionada (paso 5) </w:t>
            </w:r>
            <w:r w:rsidDel="00000000" w:rsidR="00000000" w:rsidRPr="00000000">
              <w:rPr>
                <w:i w:val="1"/>
                <w:color w:val="000000"/>
                <w:sz w:val="17"/>
                <w:szCs w:val="17"/>
                <w:rtl w:val="0"/>
              </w:rPr>
              <w:t xml:space="preserve">continuación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4"/>
              </w:numP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Ofrecer asesoramiento preciso y de apoyo a los sobrevivientes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eaac8a" w:val="clear"/>
          </w:tcPr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DÍA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8:30-8:45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Repaso del día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8:45-10:45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Mejorar la seguridad y derivaciones, salud mental y apoyo psicosocial, atención de seguimiento (pasos 6 a 8)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cómo detectar riesgos a la seguridad inmediatos y elaborar un plan de seguridad con una persona sobreviviente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Identificar tipos clave de necesidades de servicios de derivación para las personas sobrevivientes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Explorar la experiencia de una derivación de una persona sobreviviente a través de una actividad interactiva de generación de empatía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las estrategias para aconsejar a las personas sobrevivientes en cuanto al apoyo psicosocial y la salud mental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las pautas y el momento de la atención de seguimiento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Actividad grupal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10.45-11.00 (15 min) Receso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fdeada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Programación del manejo clínico de personas sobrevivientes de violencia sexual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11:00-11:30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Procedimientos operativos estándares (SOP)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Describir el rol del proveedor de atención de la salud en la implementación de los SOP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de qué modo los SOP pueden mejorar el acceso a la atención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11:30-12:30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Monitoreo y evaluación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el rol del proveedor de atención de la salud en el monitoreo y la evaluación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Explicar el rol del proveedor de atención de la salud en la gestión de inventarios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Video 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12.30-13.30 (60 min) Almuerzo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1:30-3:30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Evaluar y fortalecer los servicios clínicos para personas sobrevivientes de violencia sexual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los requisitos clave para brindar atención clínica de calidad a las personas sobrevivientes de violencia sexual y de violencia infligida por la pareja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Elaborar una lista de medidas iniciales para fortalecer los servicios clínicos para las personas sobrevivientes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Trabajo grupal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Cierre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3:30-4:30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Atención para cuidadores, evaluación y cierre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Certificado de finalización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Prueba final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Evaluación de la 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Analizar estrategias para identificar y prevenir el desgaste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Reflexionar sobre la capacitación en relación con el cumplimiento de las expectativas de los participantes y los objetivos del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Presentación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Debate</w:t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134" w:top="638" w:left="1440" w:right="1440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70250" cy="55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400" y="351000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MANEJO CLÍNICO DE PERSONAS SOBREVIVIENTES DE VIOLENCIA SEXUAL: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TEMARIO MODELO PARA UNA CAPACITACIÓN DE 3 DÍAS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2.00000762939453" w:before="200" w:line="240"/>
                            <w:ind w:left="2023.0000305175781" w:right="0" w:firstLine="3326.000061035156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70250" cy="55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0250" cy="55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